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79" w:rsidRDefault="00965B79" w:rsidP="00CB5692">
      <w:pPr>
        <w:widowControl/>
        <w:spacing w:before="100" w:beforeAutospacing="1" w:after="100" w:afterAutospacing="1" w:line="540" w:lineRule="exact"/>
        <w:ind w:firstLine="480"/>
        <w:jc w:val="right"/>
        <w:rPr>
          <w:rFonts w:ascii="宋体" w:eastAsia="宋体" w:hAnsi="宋体" w:cs="宋体"/>
          <w:color w:val="252525"/>
          <w:kern w:val="0"/>
          <w:szCs w:val="21"/>
        </w:rPr>
      </w:pPr>
    </w:p>
    <w:p w:rsidR="00CB5692" w:rsidRDefault="00CB5692" w:rsidP="00965B79">
      <w:pPr>
        <w:widowControl/>
        <w:spacing w:after="100" w:afterAutospacing="1" w:line="480" w:lineRule="auto"/>
        <w:jc w:val="center"/>
        <w:outlineLvl w:val="1"/>
        <w:rPr>
          <w:rFonts w:ascii="微软雅黑" w:eastAsia="微软雅黑" w:hAnsi="微软雅黑" w:cs="宋体"/>
          <w:b/>
          <w:bCs/>
          <w:color w:val="25507C"/>
          <w:kern w:val="36"/>
          <w:sz w:val="30"/>
          <w:szCs w:val="30"/>
        </w:rPr>
      </w:pPr>
    </w:p>
    <w:p w:rsidR="00965B79" w:rsidRPr="00965B79" w:rsidRDefault="00965B79" w:rsidP="00965B79">
      <w:pPr>
        <w:widowControl/>
        <w:spacing w:after="100" w:afterAutospacing="1" w:line="480" w:lineRule="auto"/>
        <w:jc w:val="center"/>
        <w:outlineLvl w:val="1"/>
        <w:rPr>
          <w:rFonts w:ascii="微软雅黑" w:eastAsia="微软雅黑" w:hAnsi="微软雅黑" w:cs="宋体"/>
          <w:b/>
          <w:bCs/>
          <w:color w:val="25507C"/>
          <w:kern w:val="36"/>
          <w:sz w:val="30"/>
          <w:szCs w:val="30"/>
        </w:rPr>
      </w:pPr>
      <w:r w:rsidRPr="00965B79">
        <w:rPr>
          <w:rFonts w:ascii="微软雅黑" w:eastAsia="微软雅黑" w:hAnsi="微软雅黑" w:cs="宋体" w:hint="eastAsia"/>
          <w:b/>
          <w:bCs/>
          <w:color w:val="25507C"/>
          <w:kern w:val="36"/>
          <w:sz w:val="30"/>
          <w:szCs w:val="30"/>
        </w:rPr>
        <w:t>鲁迅文学奖评奖条例</w:t>
      </w:r>
    </w:p>
    <w:p w:rsidR="00965B79" w:rsidRPr="00965B79" w:rsidRDefault="00965B79" w:rsidP="00965B79">
      <w:pPr>
        <w:widowControl/>
        <w:spacing w:before="100" w:beforeAutospacing="1" w:after="100" w:afterAutospacing="1" w:line="480" w:lineRule="auto"/>
        <w:jc w:val="center"/>
        <w:outlineLvl w:val="2"/>
        <w:rPr>
          <w:rFonts w:ascii="微软雅黑" w:eastAsia="微软雅黑" w:hAnsi="微软雅黑" w:cs="宋体"/>
          <w:color w:val="25507C"/>
          <w:kern w:val="0"/>
          <w:sz w:val="24"/>
          <w:szCs w:val="24"/>
        </w:rPr>
      </w:pPr>
      <w:r w:rsidRPr="00965B79">
        <w:rPr>
          <w:rFonts w:ascii="微软雅黑" w:eastAsia="微软雅黑" w:hAnsi="微软雅黑" w:cs="宋体" w:hint="eastAsia"/>
          <w:color w:val="25507C"/>
          <w:kern w:val="0"/>
          <w:sz w:val="24"/>
          <w:szCs w:val="24"/>
        </w:rPr>
        <w:t>（2018年3月6日修订）</w:t>
      </w:r>
    </w:p>
    <w:p w:rsidR="00CB5692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鲁迅文学奖是中国具有最高荣誉的文学奖之一，旨在奖励优秀中篇小说、短篇小说、报告文学、诗歌、散文杂文、文学理论评论的创作，奖励中外文学作品的翻译，推动中国文学事业的繁荣发展。</w:t>
      </w:r>
    </w:p>
    <w:p w:rsidR="00CB5692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鲁迅文学奖由中国作家协会主办。</w:t>
      </w:r>
    </w:p>
    <w:p w:rsidR="00CB5692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b/>
          <w:bCs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b/>
          <w:bCs/>
          <w:color w:val="252525"/>
          <w:kern w:val="0"/>
          <w:szCs w:val="21"/>
        </w:rPr>
        <w:t>一、指导思想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以马克思列宁主义、毛泽东思想、邓小平理论、“三个代表”重要思想、科学发展观、习近平新时代中国特色社会主义思想为指导，坚持以人民为中心的创作导向，贯彻二为方向和双百方针，弘扬社会主义核心价值观，坚持公开、公平、公正的原则，推出体现民族精神和时代精神的优秀作品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b/>
          <w:bCs/>
          <w:color w:val="252525"/>
          <w:kern w:val="0"/>
          <w:szCs w:val="21"/>
        </w:rPr>
        <w:t>二、奖项设置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1、鲁迅文学奖每四年评选一次。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2、鲁迅文学奖设置如下奖项：中篇小说奖、短篇小说奖、报告文学奖、诗歌奖、散文杂文奖、文学理论评论奖、文学翻译奖。各奖项获奖作品不超过五篇（部）。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b/>
          <w:bCs/>
          <w:color w:val="252525"/>
          <w:kern w:val="0"/>
          <w:szCs w:val="21"/>
        </w:rPr>
        <w:t>三、评选范围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1、 鲁迅文学奖评选体裁和门类包括：中篇小说、短篇小说（含小小说）、报告文学（含纪实文学、传记文学）、诗歌（含旧体诗词、散文诗）、散文杂文、文学理论评论、文学翻译。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lastRenderedPageBreak/>
        <w:t>2、参加鲁迅文学奖评选的作品，须于评选年限内由中国大陆地区经国家批准的报纸、期刊、出版社、网站首次发表或出版，符合评选体裁、门类要求。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3、中篇小说、短篇小说，以单篇形式参评；小小说、诗歌、散文杂文、文学翻译，以成书形式参评；报告文学、文学理论评论，以成书或单篇形式参评。结集作品，出版年月前四年内创作的内容须占全书字数三分之一以上。不接受多人合集、个人多体裁合集、合译与重译作品参评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4、用少数民族文字创作的作品，以汉语译本参评。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b/>
          <w:bCs/>
          <w:color w:val="252525"/>
          <w:kern w:val="0"/>
          <w:szCs w:val="21"/>
        </w:rPr>
        <w:t>四、评选标准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坚持思想性与艺术性统一的原则，获奖作品应有利于倡导爱国主义、集体主义、社会主义，有利于树立正确的历史观、民族观、国家观、文化观，满足人民对美好生活的新期待。对反映人民群众主体地位和新时代现实生活，塑造时代新人形象，表现中华民族伟大复兴中国梦的优秀作品，予以重点关注。兼顾题材、主题、风格的多样化。注重作品的艺术品质。推动文学创新，鼓励具有中国特色、中国风格、中国气派,富有艺术感染力的作品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鼓励关注中国当代文学的理论评论作品。鼓励追求信、达、雅的翻译作品。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b/>
          <w:bCs/>
          <w:color w:val="252525"/>
          <w:kern w:val="0"/>
          <w:szCs w:val="21"/>
        </w:rPr>
        <w:t>五、评选机构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1、鲁迅文学奖评奖工作在中国作家协会书记处领导下进行，按奖项分别设立评奖委员会。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2、中国作家协会书记处聘请作家、理论评论家、编辑家、翻译家和文学组织工作者担任鲁迅文学奖各奖项评奖委员会委员。委员年龄一般不超过七十岁。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3、鲁迅文学奖各奖项评奖委员会设主任、副主任，由中国作家协会书记处决定。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4、设立鲁迅文学奖评奖办公室，负责评奖的事务性工作。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b/>
          <w:bCs/>
          <w:color w:val="252525"/>
          <w:kern w:val="0"/>
          <w:szCs w:val="21"/>
        </w:rPr>
        <w:t>六、评选程序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1、鲁迅文学奖评奖办公室制订评奖工作细则，经中国作家协会书记处批准后实行。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lastRenderedPageBreak/>
        <w:t>2、鲁迅文学奖评奖办公室发布公告，向中国作家协会各团体会员单位、中央军委政治工作部宣传局及有关报刊社、出版社、网站征集参评作品。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3、申报参评的作品，经评奖办公室审核后公示。如发现不符合参评条件的，取消其参评资格。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4、各评奖委员会委员阅读本奖项的参评作品。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5、各评奖委员会分别举行会议。在认真讨论的基础上，经逐轮投票，产生不超过十篇（部）提名作品。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6、提名作品公示，广泛听取社会意见。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7、各评奖委员会经充分讨论，投票以不少于三分之二票数产生获奖作品。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8、各评奖委员会实行实名投票。产生提名作品和获奖作品的投票由国家法定公证处公证。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9、评选结果经中国作家协会书记处审定后统一发布，举行颁奖活动，宣布授奖词，向获奖者颁发证书、奖牌和奖金。向获奖作品的责任编辑颁发证书。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b/>
          <w:bCs/>
          <w:color w:val="252525"/>
          <w:kern w:val="0"/>
          <w:szCs w:val="21"/>
        </w:rPr>
        <w:t>七、评奖纪律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1、杜绝行贿受贿等违法违纪行为和人情请托等不正之风。评奖委员会及评奖办公室成员，不得有任何可能影响评选结果的不正当行为。如发现此种行为，有关人员的工作资格和有关作品的参评资格均予取消。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2、参评者及其亲属、参评作品的责任编辑及其亲属等直接关系人，不得担任各评奖委员会委员和评奖办公室工作人员；参评作品发表和出版单位的负责人、参评作品的特约编辑、参评作品所在丛书的主编，不得担任该作品参评奖项的评奖委员会委员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3、设立纪律监察组，监督评奖工作。</w:t>
      </w:r>
    </w:p>
    <w:p w:rsidR="00965B79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rFonts w:ascii="宋体" w:eastAsia="宋体" w:hAnsi="宋体" w:cs="宋体"/>
          <w:color w:val="252525"/>
          <w:kern w:val="0"/>
          <w:szCs w:val="21"/>
        </w:rPr>
      </w:pPr>
      <w:r w:rsidRPr="00CB5692">
        <w:rPr>
          <w:rFonts w:ascii="宋体" w:eastAsia="宋体" w:hAnsi="宋体" w:cs="宋体" w:hint="eastAsia"/>
          <w:b/>
          <w:bCs/>
          <w:color w:val="252525"/>
          <w:kern w:val="0"/>
          <w:szCs w:val="21"/>
        </w:rPr>
        <w:t>八、附则</w:t>
      </w:r>
    </w:p>
    <w:p w:rsidR="00290EA5" w:rsidRPr="00CB5692" w:rsidRDefault="00965B79" w:rsidP="00CB5692">
      <w:pPr>
        <w:widowControl/>
        <w:spacing w:before="100" w:beforeAutospacing="1" w:after="100" w:afterAutospacing="1" w:line="440" w:lineRule="exact"/>
        <w:ind w:firstLine="482"/>
        <w:jc w:val="left"/>
        <w:rPr>
          <w:szCs w:val="21"/>
        </w:rPr>
      </w:pPr>
      <w:r w:rsidRPr="00CB5692">
        <w:rPr>
          <w:rFonts w:ascii="宋体" w:eastAsia="宋体" w:hAnsi="宋体" w:cs="宋体" w:hint="eastAsia"/>
          <w:color w:val="252525"/>
          <w:kern w:val="0"/>
          <w:szCs w:val="21"/>
        </w:rPr>
        <w:t>本条例由中国作家协会书记处制订、解释。 </w:t>
      </w:r>
    </w:p>
    <w:sectPr w:rsidR="00290EA5" w:rsidRPr="00CB5692" w:rsidSect="0029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5BE" w:rsidRDefault="003805BE" w:rsidP="0048250B">
      <w:r>
        <w:separator/>
      </w:r>
    </w:p>
  </w:endnote>
  <w:endnote w:type="continuationSeparator" w:id="0">
    <w:p w:rsidR="003805BE" w:rsidRDefault="003805BE" w:rsidP="00482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5BE" w:rsidRDefault="003805BE" w:rsidP="0048250B">
      <w:r>
        <w:separator/>
      </w:r>
    </w:p>
  </w:footnote>
  <w:footnote w:type="continuationSeparator" w:id="0">
    <w:p w:rsidR="003805BE" w:rsidRDefault="003805BE" w:rsidP="00482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2E84"/>
    <w:rsid w:val="001A2E84"/>
    <w:rsid w:val="0025735E"/>
    <w:rsid w:val="00290EA5"/>
    <w:rsid w:val="003805BE"/>
    <w:rsid w:val="0048250B"/>
    <w:rsid w:val="0070353B"/>
    <w:rsid w:val="008B4BBD"/>
    <w:rsid w:val="00950017"/>
    <w:rsid w:val="00965B79"/>
    <w:rsid w:val="00A21711"/>
    <w:rsid w:val="00C029AD"/>
    <w:rsid w:val="00C7267E"/>
    <w:rsid w:val="00CB5692"/>
    <w:rsid w:val="00E031D0"/>
    <w:rsid w:val="00F12EC4"/>
    <w:rsid w:val="00F42FF4"/>
    <w:rsid w:val="00F6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2E84"/>
    <w:rPr>
      <w:strike w:val="0"/>
      <w:dstrike w:val="0"/>
      <w:color w:val="252525"/>
      <w:u w:val="none"/>
      <w:effect w:val="none"/>
    </w:rPr>
  </w:style>
  <w:style w:type="character" w:styleId="a4">
    <w:name w:val="Strong"/>
    <w:basedOn w:val="a0"/>
    <w:uiPriority w:val="22"/>
    <w:qFormat/>
    <w:rsid w:val="001A2E84"/>
    <w:rPr>
      <w:b/>
      <w:bCs/>
    </w:rPr>
  </w:style>
  <w:style w:type="paragraph" w:styleId="a5">
    <w:name w:val="Date"/>
    <w:basedOn w:val="a"/>
    <w:next w:val="a"/>
    <w:link w:val="Char"/>
    <w:uiPriority w:val="99"/>
    <w:semiHidden/>
    <w:unhideWhenUsed/>
    <w:rsid w:val="00965B7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965B79"/>
  </w:style>
  <w:style w:type="paragraph" w:styleId="a6">
    <w:name w:val="header"/>
    <w:basedOn w:val="a"/>
    <w:link w:val="Char0"/>
    <w:uiPriority w:val="99"/>
    <w:semiHidden/>
    <w:unhideWhenUsed/>
    <w:rsid w:val="00482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48250B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482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48250B"/>
    <w:rPr>
      <w:sz w:val="18"/>
      <w:szCs w:val="18"/>
    </w:rPr>
  </w:style>
  <w:style w:type="paragraph" w:styleId="a8">
    <w:name w:val="List Paragraph"/>
    <w:basedOn w:val="a"/>
    <w:uiPriority w:val="34"/>
    <w:qFormat/>
    <w:rsid w:val="00CB569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25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0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wgp</cp:lastModifiedBy>
  <cp:revision>8</cp:revision>
  <cp:lastPrinted>2018-03-16T07:30:00Z</cp:lastPrinted>
  <dcterms:created xsi:type="dcterms:W3CDTF">2018-03-15T03:02:00Z</dcterms:created>
  <dcterms:modified xsi:type="dcterms:W3CDTF">2018-03-28T07:32:00Z</dcterms:modified>
</cp:coreProperties>
</file>