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cs="Times New Roman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cs="Times New Roman" w:asciiTheme="minorEastAsia" w:hAnsiTheme="minorEastAsia"/>
          <w:sz w:val="28"/>
          <w:szCs w:val="28"/>
        </w:rPr>
        <w:t>附件1：</w:t>
      </w:r>
    </w:p>
    <w:p>
      <w:pPr>
        <w:spacing w:line="520" w:lineRule="exact"/>
        <w:ind w:firstLine="881" w:firstLineChars="200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2022年度湖北文学创作年度综述项目报送作品汇总表</w:t>
      </w:r>
    </w:p>
    <w:p/>
    <w:p>
      <w:pPr>
        <w:spacing w:line="620" w:lineRule="exact"/>
        <w:rPr>
          <w:rFonts w:asciiTheme="minorEastAsia" w:hAnsiTheme="minorEastAsia"/>
        </w:rPr>
      </w:pPr>
      <w:r>
        <w:rPr>
          <w:rFonts w:asciiTheme="minorEastAsia" w:hAnsiTheme="minorEastAsia"/>
          <w:sz w:val="28"/>
        </w:rPr>
        <w:t>报</w:t>
      </w:r>
      <w:r>
        <w:rPr>
          <w:rFonts w:hint="eastAsia" w:asciiTheme="minorEastAsia" w:hAnsiTheme="minorEastAsia"/>
          <w:sz w:val="28"/>
        </w:rPr>
        <w:t>送</w:t>
      </w:r>
      <w:r>
        <w:rPr>
          <w:rFonts w:asciiTheme="minorEastAsia" w:hAnsiTheme="minorEastAsia"/>
          <w:sz w:val="28"/>
        </w:rPr>
        <w:t xml:space="preserve">单位（盖章）：               </w:t>
      </w:r>
      <w:r>
        <w:rPr>
          <w:rFonts w:hint="eastAsia" w:asciiTheme="minorEastAsia" w:hAnsiTheme="minorEastAsia"/>
          <w:sz w:val="28"/>
        </w:rPr>
        <w:t xml:space="preserve">                                          </w:t>
      </w:r>
      <w:r>
        <w:rPr>
          <w:rFonts w:asciiTheme="minorEastAsia" w:hAnsiTheme="minorEastAsia"/>
          <w:sz w:val="28"/>
        </w:rPr>
        <w:t>填表日期：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418"/>
        <w:gridCol w:w="992"/>
        <w:gridCol w:w="850"/>
        <w:gridCol w:w="3544"/>
        <w:gridCol w:w="2552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体裁门类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发表刊物（省级以上）或出版社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发表/出版时间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题材或内容简介</w:t>
            </w:r>
          </w:p>
        </w:tc>
      </w:tr>
      <w:tr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c>
          <w:tcPr>
            <w:tcW w:w="534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line="100" w:lineRule="exact"/>
        <w:rPr>
          <w:rFonts w:ascii="Times New Roman" w:hAnsi="Times New Roman" w:eastAsia="仿宋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>　</w:t>
      </w:r>
      <w:r>
        <w:rPr>
          <w:rFonts w:hint="eastAsia"/>
          <w:sz w:val="28"/>
          <w:szCs w:val="28"/>
        </w:rPr>
        <w:t>　联系人：　　　　　　　　　　　　　　　联系电话：</w:t>
      </w:r>
    </w:p>
    <w:p>
      <w:pPr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填报说明：</w:t>
      </w:r>
    </w:p>
    <w:p>
      <w:pPr>
        <w:ind w:firstLine="480" w:firstLineChars="200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1. </w:t>
      </w:r>
      <w:r>
        <w:rPr>
          <w:rFonts w:hint="eastAsia" w:asciiTheme="minorEastAsia" w:hAnsiTheme="minorEastAsia"/>
          <w:sz w:val="24"/>
          <w:szCs w:val="24"/>
        </w:rPr>
        <w:t>体裁门类为长篇小说、中短篇小说、散文、</w:t>
      </w:r>
      <w:r>
        <w:rPr>
          <w:rFonts w:hint="eastAsia" w:asciiTheme="minorEastAsia" w:hAnsiTheme="minorEastAsia"/>
          <w:sz w:val="24"/>
          <w:szCs w:val="24"/>
          <w:shd w:val="clear" w:color="auto" w:fill="FFFFFF"/>
        </w:rPr>
        <w:t>诗歌（含旧体诗词、散文诗）、报告文学（含纪实文学、传记文学）、文学理论评论、儿童文学7类，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网络文学请填报附表2；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 文学内刊、各类微信公众号及网站发表的其他文学作品不计入；不统计报刊上发表的非文学类作品。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1C"/>
    <w:rsid w:val="0018043C"/>
    <w:rsid w:val="00480AEA"/>
    <w:rsid w:val="00500DBC"/>
    <w:rsid w:val="00586677"/>
    <w:rsid w:val="00587222"/>
    <w:rsid w:val="005B34EE"/>
    <w:rsid w:val="00635B47"/>
    <w:rsid w:val="00656BE3"/>
    <w:rsid w:val="00663D1C"/>
    <w:rsid w:val="00773B72"/>
    <w:rsid w:val="007955D0"/>
    <w:rsid w:val="009D6C05"/>
    <w:rsid w:val="00A44EE3"/>
    <w:rsid w:val="00A9557D"/>
    <w:rsid w:val="00BC0FBD"/>
    <w:rsid w:val="00BE2F60"/>
    <w:rsid w:val="00CA0E53"/>
    <w:rsid w:val="00DD5081"/>
    <w:rsid w:val="00EE0BB6"/>
    <w:rsid w:val="7D7F9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2022-01-14T10:45:00Z</dcterms:created>
  <dc:creator>er</dc:creator>
  <cp:lastModifiedBy>ss</cp:lastModifiedBy>
  <cp:lastPrinted>2022-12-08T18:22:00Z</cp:lastPrinted>
  <dcterms:modified xsi:type="dcterms:W3CDTF">2022-12-09T17:10:52Z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