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sz w:val="32"/>
          <w:szCs w:val="32"/>
        </w:rPr>
      </w:pPr>
      <w:bookmarkStart w:id="5" w:name="_GoBack"/>
      <w:bookmarkEnd w:id="5"/>
      <w:r>
        <w:rPr>
          <w:rFonts w:hint="eastAsia" w:ascii="黑体" w:hAnsi="黑体" w:eastAsia="黑体" w:cs="黑体"/>
          <w:bCs/>
          <w:sz w:val="32"/>
          <w:szCs w:val="32"/>
        </w:rPr>
        <w:t>附件4</w:t>
      </w:r>
    </w:p>
    <w:p>
      <w:pPr>
        <w:keepNext/>
        <w:keepLines/>
        <w:spacing w:line="600" w:lineRule="exact"/>
        <w:jc w:val="center"/>
        <w:outlineLvl w:val="1"/>
        <w:rPr>
          <w:rFonts w:hint="eastAsia" w:ascii="黑体" w:hAnsi="黑体" w:eastAsia="黑体" w:cs="黑体"/>
          <w:bCs/>
          <w:sz w:val="44"/>
          <w:szCs w:val="32"/>
        </w:rPr>
      </w:pPr>
      <w:r>
        <w:rPr>
          <w:rFonts w:hint="eastAsia" w:ascii="黑体" w:hAnsi="黑体" w:eastAsia="黑体" w:cs="黑体"/>
          <w:bCs/>
          <w:sz w:val="44"/>
          <w:szCs w:val="32"/>
        </w:rPr>
        <w:t>“湖北新时代文学研究”支持计划管理办法</w:t>
      </w:r>
      <w:bookmarkStart w:id="0" w:name="_Toc157956220"/>
      <w:bookmarkStart w:id="1" w:name="_Toc30949"/>
      <w:bookmarkStart w:id="2" w:name="_Toc157934275"/>
      <w:bookmarkStart w:id="3" w:name="_Toc158019248"/>
    </w:p>
    <w:p>
      <w:pPr>
        <w:keepNext/>
        <w:keepLines/>
        <w:spacing w:line="600" w:lineRule="exact"/>
        <w:jc w:val="center"/>
        <w:outlineLvl w:val="1"/>
        <w:rPr>
          <w:rFonts w:hint="eastAsia" w:ascii="黑体" w:hAnsi="黑体" w:eastAsia="黑体" w:cs="黑体"/>
          <w:bCs/>
          <w:sz w:val="32"/>
          <w:szCs w:val="32"/>
        </w:rPr>
      </w:pPr>
      <w:bookmarkStart w:id="4" w:name="_Toc189960781"/>
      <w:r>
        <w:rPr>
          <w:rFonts w:hint="eastAsia" w:ascii="黑体" w:hAnsi="黑体" w:eastAsia="黑体" w:cs="黑体"/>
          <w:bCs/>
          <w:sz w:val="32"/>
          <w:szCs w:val="32"/>
        </w:rPr>
        <w:t>（试行）</w:t>
      </w:r>
      <w:bookmarkEnd w:id="0"/>
      <w:bookmarkEnd w:id="1"/>
      <w:bookmarkEnd w:id="2"/>
      <w:bookmarkEnd w:id="3"/>
      <w:bookmarkEnd w:id="4"/>
    </w:p>
    <w:p>
      <w:pPr>
        <w:widowControl/>
        <w:shd w:val="clear" w:color="auto" w:fill="FFFFFF"/>
        <w:spacing w:line="400" w:lineRule="exact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widowControl/>
        <w:shd w:val="clear" w:color="auto" w:fill="FFFFFF"/>
        <w:spacing w:before="156" w:beforeLines="50" w:after="156" w:afterLines="50"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第一章</w:t>
      </w:r>
      <w:r>
        <w:rPr>
          <w:rFonts w:hint="eastAsia" w:ascii="黑体" w:hAnsi="黑体" w:eastAsia="黑体" w:cs="黑体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总则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为加强新时代文学理论评论建设，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建构具有中国特色、荆楚气韵的文学理论与评论学术话语体系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，促进多出成果、多出人才，推动湖北新时代文学繁荣发展，湖北省作家协会设立专项资金，开展“湖北新时代文学研究”支持计划。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湖北新时代文学研究”支持计划以习近平新时代中国特色社会主义思想为指导，全面贯彻习近平文化思想，坚持为人民服务、为社会主义服务的方向，贯彻百花齐放、百家争鸣的文艺方针，努力为推动新时代文学理论评论发展和文学创作繁荣贡献湖北力量。坚持创造性转化与创新性发展，坚定文化自信，弘扬社会主义核心价值观，鼓励理论创新，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能够体现文学理论与批评的新高度，具有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时代精神和荆楚特色的</w:t>
      </w:r>
      <w:r>
        <w:rPr>
          <w:rFonts w:hint="eastAsia" w:ascii="仿宋_GB2312" w:hAnsi="仿宋_GB2312" w:eastAsia="仿宋_GB2312" w:cs="仿宋_GB2312"/>
          <w:sz w:val="32"/>
          <w:szCs w:val="32"/>
        </w:rPr>
        <w:t>原创性、前沿性、开拓性的文学评论作品。</w:t>
      </w:r>
    </w:p>
    <w:p>
      <w:pPr>
        <w:widowControl/>
        <w:shd w:val="clear" w:color="auto" w:fill="FFFFFF"/>
        <w:spacing w:before="156" w:beforeLines="50" w:after="156" w:afterLines="50"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第二章</w:t>
      </w:r>
      <w:r>
        <w:rPr>
          <w:rFonts w:hint="eastAsia" w:ascii="黑体" w:hAnsi="黑体" w:eastAsia="黑体" w:cs="黑体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项目工作机构的职责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 湖北省作家协会是“湖北新时代文学研究”支持计划项目的管理和监督机构。评审工作设领导小组，组长由省作协党组和主席团主要领导担任，省作协党组成员为领导小组成员；领导小组下设办公室，办公室主任由省作协党组分管领导兼任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 项目工作机构为省作协创研部，主要负责项目的申报、评审、管理、考核。对已完成的项目进行验收，配合省作协财务部门落实项目申报人的扶持资金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</w:p>
    <w:p>
      <w:pPr>
        <w:widowControl/>
        <w:shd w:val="clear" w:color="auto" w:fill="FFFFFF"/>
        <w:spacing w:before="156" w:beforeLines="50" w:after="156" w:afterLines="50"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第三章  专家评委会的构成及工作原则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湖北省作家协会聘请专家组成“湖北新时代文学研究”支持计划评审委员会，对申报的项目进行评审、论证、验收。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评审委员会的构成：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评审委员会主任由省作协主席团领导担任，负责主持评委会，不参与投票；评审委员会委员由省作协聘请副高职称（或同等专业水平）以上的专家担任，从省内外评论家、出版家组成的专家评委库中按比例随机抽取5-7人，同评审委员会主任一起，组成专家评委会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项目评审过程中，实行回避制。评委会专家若有项目申报，或与申报作者有直接利害关系（如系申报人的亲属等），必须回避。或退出评委会，或项目退出参评。</w:t>
      </w:r>
    </w:p>
    <w:p>
      <w:pPr>
        <w:widowControl/>
        <w:shd w:val="clear" w:color="auto" w:fill="FFFFFF"/>
        <w:spacing w:before="156" w:beforeLines="50" w:after="156" w:afterLines="50"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第四章  项目类型、要求及结项条件</w:t>
      </w:r>
    </w:p>
    <w:p>
      <w:pPr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</w:rPr>
        <w:t>本着注重导向、追求质量、宁缺毋滥的原则，分设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重点项目和一般项目。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重点项目每年1-2项，每个项目资助额度为5-6万元。支持的对象主要为运用党的创新文艺理论，进行新时代文学理论、文学思潮、文学现象研究及湖北文学整体研究的项目。省作协每年组织专家研究公布项目申报指南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一般项目每年3-4项，每个项目资助额度为1-2万元。支持的对象主要为研究湖北重要作家、重要作品的文学评论项目。通过湖北作家研究、作品研究项目，介入当下创作现场，发出湖北声音，助力建构有鲜明荆楚特色的“鄂派文学评论”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项目研究周期为1-2年，原则上不超过2年。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重点项目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结项需符合下列条件之一：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（一）项目主持人以第一作者出版专著1部；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（二）项目主持人以第一作者在高水平刊物上发表论文3篇，其中至少在高水平重点期刊发表论文1篇。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结项需符合下列条件之一：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（一）项目主持人以第一作者在高水平刊物上发表论文2篇。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（二）项目主持人以第一作者在高水平重点期刊发表论文 1篇。</w:t>
      </w:r>
    </w:p>
    <w:p>
      <w:pPr>
        <w:widowControl/>
        <w:shd w:val="clear" w:color="auto" w:fill="FFFFFF"/>
        <w:spacing w:before="156" w:beforeLines="50" w:after="156" w:afterLines="50"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第五章  申报要求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申报者户籍归属地为湖北省或在湖北省工作。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各市州作协可集体申报，原则上不超过2项，需加盖公章；作者也可以直接向省作协申报，只能申报1项。</w:t>
      </w:r>
    </w:p>
    <w:p>
      <w:pPr>
        <w:widowControl/>
        <w:shd w:val="clear" w:color="auto" w:fill="FFFFFF"/>
        <w:spacing w:line="560" w:lineRule="exact"/>
        <w:ind w:firstLine="642" w:firstLineChars="200"/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第十三条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申报者按要求填写《湖北新时代文学研究支持计划申报书》和《选题论证报告书》（自行提出选题者，同样填写《湖北新时代文学研究支持计划申报书》和《选题论证报告书》）。</w:t>
      </w:r>
    </w:p>
    <w:p>
      <w:pPr>
        <w:widowControl/>
        <w:shd w:val="clear" w:color="auto" w:fill="FFFFFF"/>
        <w:spacing w:before="156" w:beforeLines="50" w:after="156" w:afterLines="50" w:line="58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第六章  项目评审程序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第十四条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项目评审由“湖北新时代文学研究”支持计划办公室负责组织，采取初评审核、终评两级评审立项模式。为保证评审的权威性、公正性，评审采用匿名评审和回避制度。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第十五条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" w:hAnsi="仿宋" w:eastAsia="仿宋" w:cs="宋体"/>
          <w:kern w:val="0"/>
          <w:sz w:val="32"/>
          <w:szCs w:val="32"/>
        </w:rPr>
        <w:t>项目评审分为四个步骤：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（一）初评及审核。</w:t>
      </w:r>
      <w:r>
        <w:rPr>
          <w:rFonts w:hint="eastAsia" w:ascii="仿宋" w:hAnsi="仿宋" w:eastAsia="仿宋"/>
          <w:sz w:val="32"/>
          <w:szCs w:val="32"/>
        </w:rPr>
        <w:t>由“湖北新时代文学研究”</w:t>
      </w:r>
      <w:r>
        <w:rPr>
          <w:rFonts w:ascii="仿宋" w:hAnsi="仿宋" w:eastAsia="仿宋"/>
          <w:sz w:val="32"/>
          <w:szCs w:val="32"/>
        </w:rPr>
        <w:t>支持计划办公室</w:t>
      </w:r>
      <w:r>
        <w:rPr>
          <w:rFonts w:hint="eastAsia" w:ascii="仿宋" w:hAnsi="仿宋" w:eastAsia="仿宋"/>
          <w:sz w:val="32"/>
          <w:szCs w:val="32"/>
        </w:rPr>
        <w:t>对项目申报材料进行初审；</w:t>
      </w:r>
      <w:r>
        <w:rPr>
          <w:rFonts w:hint="eastAsia" w:ascii="仿宋" w:hAnsi="仿宋" w:eastAsia="仿宋" w:cs="宋体"/>
          <w:kern w:val="0"/>
          <w:sz w:val="32"/>
          <w:szCs w:val="32"/>
        </w:rPr>
        <w:t>符合要求的申报项目进入终评。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（二）终评。</w:t>
      </w:r>
      <w:r>
        <w:rPr>
          <w:rFonts w:hint="eastAsia" w:ascii="仿宋" w:hAnsi="仿宋" w:eastAsia="仿宋"/>
          <w:sz w:val="32"/>
          <w:szCs w:val="32"/>
        </w:rPr>
        <w:t>“湖北新时代文学研究”</w:t>
      </w:r>
      <w:r>
        <w:rPr>
          <w:rFonts w:ascii="仿宋" w:hAnsi="仿宋" w:eastAsia="仿宋"/>
          <w:sz w:val="32"/>
          <w:szCs w:val="32"/>
        </w:rPr>
        <w:t>支持计划</w:t>
      </w:r>
      <w:r>
        <w:rPr>
          <w:rFonts w:hint="eastAsia" w:ascii="仿宋" w:hAnsi="仿宋" w:eastAsia="仿宋"/>
          <w:sz w:val="32"/>
          <w:szCs w:val="32"/>
        </w:rPr>
        <w:t>评审委员会</w:t>
      </w:r>
      <w:r>
        <w:rPr>
          <w:rFonts w:ascii="仿宋" w:hAnsi="仿宋" w:eastAsia="仿宋"/>
          <w:sz w:val="32"/>
          <w:szCs w:val="32"/>
        </w:rPr>
        <w:t>对申报项目的价值及申报者的完成能力进行评估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 w:cs="宋体"/>
          <w:kern w:val="0"/>
          <w:sz w:val="32"/>
          <w:szCs w:val="32"/>
        </w:rPr>
        <w:t>终评委员以无记名投票方式</w:t>
      </w:r>
      <w:r>
        <w:rPr>
          <w:rFonts w:ascii="仿宋" w:hAnsi="仿宋" w:eastAsia="仿宋"/>
          <w:sz w:val="32"/>
          <w:szCs w:val="32"/>
        </w:rPr>
        <w:t>选出</w:t>
      </w:r>
      <w:r>
        <w:rPr>
          <w:rFonts w:hint="eastAsia" w:ascii="仿宋" w:hAnsi="仿宋" w:eastAsia="仿宋"/>
          <w:sz w:val="32"/>
          <w:szCs w:val="32"/>
        </w:rPr>
        <w:t>入选</w:t>
      </w:r>
      <w:r>
        <w:rPr>
          <w:rFonts w:ascii="仿宋" w:hAnsi="仿宋" w:eastAsia="仿宋"/>
          <w:sz w:val="32"/>
          <w:szCs w:val="32"/>
        </w:rPr>
        <w:t>项目。入选项目须获三分之二以上的赞成票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（三）公示。终评结果向社会公示不少于五个工作日。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（四）审定。公示无异议的入选项目报湖北省作协党组审定后对外公布。</w:t>
      </w:r>
    </w:p>
    <w:p>
      <w:pPr>
        <w:widowControl/>
        <w:shd w:val="clear" w:color="auto" w:fill="FFFFFF"/>
        <w:spacing w:before="156" w:beforeLines="50" w:after="156" w:afterLines="50"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第七章</w:t>
      </w:r>
      <w:r>
        <w:rPr>
          <w:rFonts w:hint="eastAsia" w:ascii="黑体" w:hAnsi="黑体" w:eastAsia="黑体" w:cs="黑体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扶持经费支付及管理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第十六条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“湖北新时代文学研究”支持计划入选项目公布后，湖北省作家协会与项目入选者签订横向委托协议，确定双方的责任和义务。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第十七条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项目委托协议签订后拨付1/3经费。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第十八条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项目完成后，由“湖北新时代文学研究”支持计划办公室组织专家验收结项。完成验收后拨付剩余经费。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第十九条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项目发表、出版的成果须标注“湖北省作家协会‘新时代文学研究’支持计划××项目”。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第二十条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" w:hAnsi="仿宋" w:eastAsia="仿宋" w:cs="宋体"/>
          <w:kern w:val="0"/>
          <w:sz w:val="32"/>
          <w:szCs w:val="32"/>
        </w:rPr>
        <w:t>“湖北新时代文学研究”</w:t>
      </w:r>
      <w:r>
        <w:rPr>
          <w:rFonts w:ascii="仿宋" w:hAnsi="仿宋" w:eastAsia="仿宋" w:cs="宋体"/>
          <w:kern w:val="0"/>
          <w:sz w:val="32"/>
          <w:szCs w:val="32"/>
        </w:rPr>
        <w:t>支持计划办公室对项目进行跟踪管理。</w:t>
      </w:r>
      <w:r>
        <w:rPr>
          <w:rFonts w:hint="eastAsia" w:ascii="仿宋" w:hAnsi="仿宋" w:eastAsia="仿宋" w:cs="宋体"/>
          <w:kern w:val="0"/>
          <w:sz w:val="32"/>
          <w:szCs w:val="32"/>
        </w:rPr>
        <w:t>项目主持人须及时向支持计划办公室告知作品的完成、发表和出版情况，并提供样书。</w:t>
      </w:r>
      <w:r>
        <w:rPr>
          <w:rFonts w:ascii="仿宋" w:hAnsi="仿宋" w:eastAsia="仿宋" w:cs="宋体"/>
          <w:kern w:val="0"/>
          <w:sz w:val="32"/>
          <w:szCs w:val="32"/>
        </w:rPr>
        <w:t>项目尚未完成的，不得再次提出申报。</w:t>
      </w:r>
    </w:p>
    <w:p>
      <w:pPr>
        <w:widowControl/>
        <w:shd w:val="clear" w:color="auto" w:fill="FFFFFF"/>
        <w:spacing w:before="156" w:beforeLines="50" w:after="156" w:afterLines="50"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第八章</w:t>
      </w:r>
      <w:r>
        <w:rPr>
          <w:rFonts w:hint="eastAsia" w:ascii="黑体" w:hAnsi="黑体" w:eastAsia="黑体" w:cs="黑体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评审纪律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第二十一条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严格评审程序，防止不正之风。参与“湖北新时代文学研究”支持计划的相关人员，不得有任何影响评审公正性的行为，如有违反，有关人员的工作资格和有关申报均予取消。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第二十二条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评审委员会成员，如有选题申报，或系申报者的亲属，应实行回避。评审过程接受监督组全程监督。</w:t>
      </w:r>
    </w:p>
    <w:p>
      <w:pPr>
        <w:widowControl/>
        <w:shd w:val="clear" w:color="auto" w:fill="FFFFFF"/>
        <w:spacing w:before="156" w:beforeLines="50" w:after="156" w:afterLines="50" w:line="560" w:lineRule="exact"/>
        <w:jc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第九章</w:t>
      </w:r>
      <w:r>
        <w:rPr>
          <w:rFonts w:hint="eastAsia" w:ascii="黑体" w:hAnsi="黑体" w:eastAsia="黑体" w:cs="黑体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附则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第二十三条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本办法自颁布之日起施行。</w:t>
      </w:r>
    </w:p>
    <w:p>
      <w:pPr>
        <w:widowControl/>
        <w:shd w:val="clear" w:color="auto" w:fill="FFFFFF"/>
        <w:spacing w:line="560" w:lineRule="exact"/>
        <w:ind w:firstLine="642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第二十四条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本暂行办法由湖北省作家协会负责修订、解释。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附录</w:t>
      </w:r>
    </w:p>
    <w:p>
      <w:pPr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重点期刊和高水平刊物目录（34种）</w:t>
      </w:r>
    </w:p>
    <w:tbl>
      <w:tblPr>
        <w:tblStyle w:val="12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659"/>
        <w:gridCol w:w="2242"/>
        <w:gridCol w:w="2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级别</w:t>
            </w:r>
          </w:p>
        </w:tc>
        <w:tc>
          <w:tcPr>
            <w:tcW w:w="2659" w:type="dxa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刊名</w:t>
            </w:r>
          </w:p>
        </w:tc>
        <w:tc>
          <w:tcPr>
            <w:tcW w:w="2242" w:type="dxa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出版地</w:t>
            </w:r>
          </w:p>
        </w:tc>
        <w:tc>
          <w:tcPr>
            <w:tcW w:w="2677" w:type="dxa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主办单位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《人民日报·文艺评论版》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人民日报社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《光明日报·文艺评论版》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光明日报社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《新华文摘》（论文，被摘录1/2以上）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北京·人民出版社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新华文摘社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《文学评论》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北京·中国社会科学院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中国社科院文学研究所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《文艺研究》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北京·文化和旅游部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中国艺术研究院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《当代作家评论》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辽宁沈阳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辽宁省作家协会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《南方文坛》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广西南宁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广西文联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《当代文坛》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四川成都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四川省作家协会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《文艺争鸣》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吉林长春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吉林省文联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《文艺理论研究》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上海·中国文艺理论协会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中国文艺理论协会、华东师范大学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《小说评论》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陕西西安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陕西省作家协会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《文艺理论与批评》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北京·文化和旅游部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中国艺术研究院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《民族文学研究》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北京·中国社会科学院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中国社科院少数民族文学研究所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《中国文艺评论》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北京·中国文联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中国文联艺术评论中心、中国文艺评论家协会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《江汉论坛》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湖北武汉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湖北省社科院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《扬子江文学评论》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江苏南京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江苏省作家协会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《中国文学批评》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北京·中国社会科学院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中国社会科学杂志社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《中国现代文学研究丛刊》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北京·中国作协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中国现代文学馆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《中国当代文学研究》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北京·中国作家协会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中国作家出版集团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重点期刊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《长江文艺》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湖北武汉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湖北省作家协会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《文艺报》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中国作家协会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《文学报》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上海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文汇新民联合报业集团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《中国艺术报》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中国文联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《中国文化报》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北京·文化和旅游部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中国文化报社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《湖北日报》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湖北武汉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湖北日报报业集团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《芳草》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湖北武汉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武汉市文联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《长江文艺评论》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湖北武汉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湖北省文联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《长江丛刊·评论版》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湖北武汉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湖北省作家协会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《百家评论》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山东省济南市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山东省作家协会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《粤港澳大湾区文学评论》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广东省广州市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广东省作家协会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《海峡文艺评论》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福建省福州市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福建省文联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《文艺论坛》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湖南长沙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湖南省文联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《写作》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湖北武汉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中国写作学会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高水平刊物</w:t>
            </w:r>
          </w:p>
        </w:tc>
        <w:tc>
          <w:tcPr>
            <w:tcW w:w="2659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《新文学评论》</w:t>
            </w:r>
          </w:p>
        </w:tc>
        <w:tc>
          <w:tcPr>
            <w:tcW w:w="2242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湖北武汉</w:t>
            </w:r>
          </w:p>
        </w:tc>
        <w:tc>
          <w:tcPr>
            <w:tcW w:w="2677" w:type="dxa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中国新文学学会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_x000B_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DQbg0ckBAACZ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yNTgwMjYwNmNhYjRkOGM4YzczNzIyM2U3ODg2NzgifQ=="/>
  </w:docVars>
  <w:rsids>
    <w:rsidRoot w:val="002026E9"/>
    <w:rsid w:val="00003BCF"/>
    <w:rsid w:val="0002761A"/>
    <w:rsid w:val="000C4BF8"/>
    <w:rsid w:val="000D0075"/>
    <w:rsid w:val="001378A1"/>
    <w:rsid w:val="00163E91"/>
    <w:rsid w:val="00165D04"/>
    <w:rsid w:val="00170F04"/>
    <w:rsid w:val="001B3E28"/>
    <w:rsid w:val="001F2C11"/>
    <w:rsid w:val="002026E9"/>
    <w:rsid w:val="00207324"/>
    <w:rsid w:val="002256E5"/>
    <w:rsid w:val="00227AB6"/>
    <w:rsid w:val="0028778F"/>
    <w:rsid w:val="002A6F28"/>
    <w:rsid w:val="002F56F6"/>
    <w:rsid w:val="00323715"/>
    <w:rsid w:val="00336C11"/>
    <w:rsid w:val="0038427C"/>
    <w:rsid w:val="0039274E"/>
    <w:rsid w:val="003C6323"/>
    <w:rsid w:val="0043471B"/>
    <w:rsid w:val="004351F9"/>
    <w:rsid w:val="00453E0E"/>
    <w:rsid w:val="004779E4"/>
    <w:rsid w:val="004970DD"/>
    <w:rsid w:val="004C56A4"/>
    <w:rsid w:val="004D6F68"/>
    <w:rsid w:val="004F1B6A"/>
    <w:rsid w:val="004F20E8"/>
    <w:rsid w:val="004F335B"/>
    <w:rsid w:val="005127F2"/>
    <w:rsid w:val="00571B27"/>
    <w:rsid w:val="005A0D19"/>
    <w:rsid w:val="005A505B"/>
    <w:rsid w:val="005D5499"/>
    <w:rsid w:val="005D7953"/>
    <w:rsid w:val="005E02A9"/>
    <w:rsid w:val="005F1431"/>
    <w:rsid w:val="00624C74"/>
    <w:rsid w:val="00656784"/>
    <w:rsid w:val="00692716"/>
    <w:rsid w:val="006A140A"/>
    <w:rsid w:val="006B6CCD"/>
    <w:rsid w:val="006D43F2"/>
    <w:rsid w:val="006E762B"/>
    <w:rsid w:val="006F046B"/>
    <w:rsid w:val="007736A9"/>
    <w:rsid w:val="0079364E"/>
    <w:rsid w:val="00823315"/>
    <w:rsid w:val="00837999"/>
    <w:rsid w:val="009179A9"/>
    <w:rsid w:val="0099090E"/>
    <w:rsid w:val="00A22956"/>
    <w:rsid w:val="00A54FEC"/>
    <w:rsid w:val="00A872F8"/>
    <w:rsid w:val="00AC731C"/>
    <w:rsid w:val="00AD7861"/>
    <w:rsid w:val="00AE0A54"/>
    <w:rsid w:val="00B044CA"/>
    <w:rsid w:val="00B15B30"/>
    <w:rsid w:val="00B51926"/>
    <w:rsid w:val="00B678BA"/>
    <w:rsid w:val="00B77FAD"/>
    <w:rsid w:val="00BA4666"/>
    <w:rsid w:val="00C15E04"/>
    <w:rsid w:val="00C16BE3"/>
    <w:rsid w:val="00C80AED"/>
    <w:rsid w:val="00CD51B8"/>
    <w:rsid w:val="00D44784"/>
    <w:rsid w:val="00DC71C4"/>
    <w:rsid w:val="00E2048E"/>
    <w:rsid w:val="00EC115A"/>
    <w:rsid w:val="00F0311F"/>
    <w:rsid w:val="00F35024"/>
    <w:rsid w:val="00FC0A3B"/>
    <w:rsid w:val="00FD0470"/>
    <w:rsid w:val="00FF134B"/>
    <w:rsid w:val="01D162E2"/>
    <w:rsid w:val="02EC4E0B"/>
    <w:rsid w:val="03682198"/>
    <w:rsid w:val="04631F08"/>
    <w:rsid w:val="04BA4118"/>
    <w:rsid w:val="05446039"/>
    <w:rsid w:val="059A2AF7"/>
    <w:rsid w:val="06094DC0"/>
    <w:rsid w:val="060D7DAD"/>
    <w:rsid w:val="071F6AB6"/>
    <w:rsid w:val="09C146E8"/>
    <w:rsid w:val="0A526222"/>
    <w:rsid w:val="0C1777DF"/>
    <w:rsid w:val="0CC5495F"/>
    <w:rsid w:val="0DA4557E"/>
    <w:rsid w:val="0DBE3B43"/>
    <w:rsid w:val="12281213"/>
    <w:rsid w:val="12E938EE"/>
    <w:rsid w:val="13F57CF1"/>
    <w:rsid w:val="164A2D3C"/>
    <w:rsid w:val="16E847F4"/>
    <w:rsid w:val="17ED65E0"/>
    <w:rsid w:val="18AB6523"/>
    <w:rsid w:val="1ACC6925"/>
    <w:rsid w:val="1BA87A31"/>
    <w:rsid w:val="1DDB2D71"/>
    <w:rsid w:val="1DDB7DE9"/>
    <w:rsid w:val="20466AC3"/>
    <w:rsid w:val="206558F9"/>
    <w:rsid w:val="22960E16"/>
    <w:rsid w:val="229D3FE4"/>
    <w:rsid w:val="24DE1FA2"/>
    <w:rsid w:val="25DA6DFA"/>
    <w:rsid w:val="28036DCC"/>
    <w:rsid w:val="289F6049"/>
    <w:rsid w:val="2AE7274D"/>
    <w:rsid w:val="2B125967"/>
    <w:rsid w:val="2E1A3139"/>
    <w:rsid w:val="2E32323A"/>
    <w:rsid w:val="2EEA4CFC"/>
    <w:rsid w:val="30DB6CFA"/>
    <w:rsid w:val="31635BE3"/>
    <w:rsid w:val="32817FCF"/>
    <w:rsid w:val="33187EB0"/>
    <w:rsid w:val="332F2EF4"/>
    <w:rsid w:val="338C3B7D"/>
    <w:rsid w:val="36C855B6"/>
    <w:rsid w:val="37EF5807"/>
    <w:rsid w:val="38D278D2"/>
    <w:rsid w:val="3A2D5AD9"/>
    <w:rsid w:val="3B373372"/>
    <w:rsid w:val="3D167A38"/>
    <w:rsid w:val="3E3E757C"/>
    <w:rsid w:val="3F30526F"/>
    <w:rsid w:val="3F385A93"/>
    <w:rsid w:val="3F3A1E88"/>
    <w:rsid w:val="3FCA2629"/>
    <w:rsid w:val="413172B2"/>
    <w:rsid w:val="41774FF8"/>
    <w:rsid w:val="434E0389"/>
    <w:rsid w:val="44622A86"/>
    <w:rsid w:val="44FD5D99"/>
    <w:rsid w:val="457C6E71"/>
    <w:rsid w:val="48D80297"/>
    <w:rsid w:val="4A2E325B"/>
    <w:rsid w:val="4C2423F2"/>
    <w:rsid w:val="4D7573AE"/>
    <w:rsid w:val="4ED31B91"/>
    <w:rsid w:val="4ED758E2"/>
    <w:rsid w:val="4FF369EB"/>
    <w:rsid w:val="52FF1114"/>
    <w:rsid w:val="5314426D"/>
    <w:rsid w:val="54CF2159"/>
    <w:rsid w:val="54D41AC8"/>
    <w:rsid w:val="550E2DEB"/>
    <w:rsid w:val="559F2781"/>
    <w:rsid w:val="56CE056B"/>
    <w:rsid w:val="570234C4"/>
    <w:rsid w:val="584E6C8E"/>
    <w:rsid w:val="594006C5"/>
    <w:rsid w:val="59D03A04"/>
    <w:rsid w:val="5A2032AC"/>
    <w:rsid w:val="5C607E15"/>
    <w:rsid w:val="5CEA3FAF"/>
    <w:rsid w:val="616A14E3"/>
    <w:rsid w:val="63322021"/>
    <w:rsid w:val="63A164A7"/>
    <w:rsid w:val="6463145A"/>
    <w:rsid w:val="64642335"/>
    <w:rsid w:val="64ED69CA"/>
    <w:rsid w:val="6761458E"/>
    <w:rsid w:val="6C3D203B"/>
    <w:rsid w:val="6D572407"/>
    <w:rsid w:val="6E120929"/>
    <w:rsid w:val="6FD62BB8"/>
    <w:rsid w:val="702E26CE"/>
    <w:rsid w:val="717D6139"/>
    <w:rsid w:val="727950B9"/>
    <w:rsid w:val="76304C49"/>
    <w:rsid w:val="766E6E8F"/>
    <w:rsid w:val="7AB4759B"/>
    <w:rsid w:val="7C6277AE"/>
    <w:rsid w:val="7DAA3E6B"/>
    <w:rsid w:val="7FD44D5A"/>
    <w:rsid w:val="E50F6DF0"/>
    <w:rsid w:val="E6D68CC8"/>
    <w:rsid w:val="EBFB84AC"/>
    <w:rsid w:val="F5E7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link w:val="17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qFormat/>
    <w:uiPriority w:val="0"/>
    <w:pPr>
      <w:spacing w:before="100" w:beforeAutospacing="1" w:after="100" w:afterAutospacing="1" w:line="360" w:lineRule="auto"/>
    </w:pPr>
    <w:rPr>
      <w:rFonts w:ascii="Arial" w:hAnsi="Arial" w:eastAsia="宋体" w:cs="Arial"/>
      <w:color w:val="000000"/>
      <w:sz w:val="18"/>
      <w:szCs w:val="18"/>
      <w:lang w:val="en-US" w:eastAsia="zh-CN" w:bidi="ar-SA"/>
    </w:rPr>
  </w:style>
  <w:style w:type="paragraph" w:styleId="5">
    <w:name w:val="Body Text Indent"/>
    <w:next w:val="6"/>
    <w:qFormat/>
    <w:uiPriority w:val="0"/>
    <w:pPr>
      <w:widowControl w:val="0"/>
      <w:spacing w:line="420" w:lineRule="exact"/>
      <w:ind w:firstLine="732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6">
    <w:name w:val="Body Text First Indent 2"/>
    <w:next w:val="1"/>
    <w:qFormat/>
    <w:uiPriority w:val="0"/>
    <w:pPr>
      <w:widowControl w:val="0"/>
      <w:spacing w:line="42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7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9">
    <w:name w:val="Body Text 2"/>
    <w:qFormat/>
    <w:uiPriority w:val="0"/>
    <w:pPr>
      <w:widowControl w:val="0"/>
      <w:spacing w:after="120" w:line="48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默认"/>
    <w:qFormat/>
    <w:uiPriority w:val="0"/>
    <w:rPr>
      <w:rFonts w:ascii="Helvetica" w:hAnsi="Helvetica" w:eastAsia="Arial Unicode MS" w:cs="Times New Roman"/>
      <w:color w:val="000000"/>
      <w:sz w:val="22"/>
      <w:szCs w:val="22"/>
      <w:lang w:val="en-US" w:eastAsia="zh-CN" w:bidi="ar-SA"/>
    </w:rPr>
  </w:style>
  <w:style w:type="paragraph" w:customStyle="1" w:styleId="15">
    <w:name w:val="表格"/>
    <w:qFormat/>
    <w:uiPriority w:val="0"/>
    <w:pPr>
      <w:widowControl w:val="0"/>
      <w:spacing w:line="340" w:lineRule="exact"/>
      <w:jc w:val="center"/>
    </w:pPr>
    <w:rPr>
      <w:rFonts w:ascii="Calibri" w:hAnsi="Calibri" w:eastAsia="宋体" w:cs="Times New Roman"/>
      <w:b/>
      <w:kern w:val="2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标题 3 字符"/>
    <w:basedOn w:val="13"/>
    <w:link w:val="3"/>
    <w:semiHidden/>
    <w:qFormat/>
    <w:uiPriority w:val="0"/>
    <w:rPr>
      <w:rFonts w:ascii="Calibri" w:hAnsi="Calibr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1287</Words>
  <Characters>7339</Characters>
  <Lines>61</Lines>
  <Paragraphs>17</Paragraphs>
  <TotalTime>83</TotalTime>
  <ScaleCrop>false</ScaleCrop>
  <LinksUpToDate>false</LinksUpToDate>
  <CharactersWithSpaces>8609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2026-07-29T08:54:00Z</dcterms:created>
  <dc:creator>lenovo</dc:creator>
  <cp:lastModifiedBy>user</cp:lastModifiedBy>
  <cp:lastPrinted>2026-07-24T14:48:00Z</cp:lastPrinted>
  <dcterms:modified xsi:type="dcterms:W3CDTF">2026-07-29T17:32:16Z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251AA068389D4E4EA7A73E680E14DC20_43</vt:lpwstr>
  </property>
</Properties>
</file>